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4B" w:rsidRPr="0009294B" w:rsidRDefault="0009294B" w:rsidP="000929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294B">
        <w:rPr>
          <w:rFonts w:ascii="Times New Roman" w:eastAsia="Times New Roman" w:hAnsi="Times New Roman" w:cs="Times New Roman"/>
          <w:b/>
          <w:bCs/>
          <w:sz w:val="36"/>
          <w:szCs w:val="36"/>
        </w:rPr>
        <w:t>Примерный список литературы для летнего чтения в 11 классе (с 10 на 11 класс)</w:t>
      </w:r>
    </w:p>
    <w:p w:rsidR="0009294B" w:rsidRPr="0009294B" w:rsidRDefault="0009294B" w:rsidP="000929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294B">
        <w:rPr>
          <w:rFonts w:ascii="Times New Roman" w:eastAsia="Times New Roman" w:hAnsi="Times New Roman" w:cs="Times New Roman"/>
          <w:b/>
          <w:bCs/>
          <w:sz w:val="36"/>
          <w:szCs w:val="36"/>
        </w:rPr>
        <w:t>Обязательная литература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Поэзия «Серебряного Века» (В.Я. Брюсов, К.Д. Бальмонт, Андрей Белый, Н.С.Гумилёв, И. Северянин и другие)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Лирика А. Ахматовой, В. Маяковского, М. Цветаевой, С. Есенина, И. Бунина, Б. Пастернака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А.П. Чехов «Человек в футляре», «Крыжовник», «О любви», «</w:t>
      </w:r>
      <w:proofErr w:type="spellStart"/>
      <w:r w:rsidRPr="0009294B">
        <w:rPr>
          <w:rFonts w:ascii="Times New Roman" w:eastAsia="Times New Roman" w:hAnsi="Times New Roman" w:cs="Times New Roman"/>
          <w:sz w:val="24"/>
          <w:szCs w:val="24"/>
        </w:rPr>
        <w:t>Ионыч</w:t>
      </w:r>
      <w:proofErr w:type="spellEnd"/>
      <w:r w:rsidRPr="0009294B">
        <w:rPr>
          <w:rFonts w:ascii="Times New Roman" w:eastAsia="Times New Roman" w:hAnsi="Times New Roman" w:cs="Times New Roman"/>
          <w:sz w:val="24"/>
          <w:szCs w:val="24"/>
        </w:rPr>
        <w:t>», «Вишневый сад», «Чайка»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И.А. Бунин «Антоновские яблоки», «Темные аллеи»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А.И. Куприн  «Гранатовый браслет», «Олеся», «</w:t>
      </w:r>
      <w:proofErr w:type="spellStart"/>
      <w:r w:rsidRPr="0009294B">
        <w:rPr>
          <w:rFonts w:ascii="Times New Roman" w:eastAsia="Times New Roman" w:hAnsi="Times New Roman" w:cs="Times New Roman"/>
          <w:sz w:val="24"/>
          <w:szCs w:val="24"/>
        </w:rPr>
        <w:t>Суламифь</w:t>
      </w:r>
      <w:proofErr w:type="spellEnd"/>
      <w:r w:rsidRPr="0009294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Л.Н. Андреев «Иуда Искариот»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 xml:space="preserve">М. Горький «Мать», «Старуха </w:t>
      </w:r>
      <w:proofErr w:type="spellStart"/>
      <w:r w:rsidRPr="0009294B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09294B">
        <w:rPr>
          <w:rFonts w:ascii="Times New Roman" w:eastAsia="Times New Roman" w:hAnsi="Times New Roman" w:cs="Times New Roman"/>
          <w:sz w:val="24"/>
          <w:szCs w:val="24"/>
        </w:rPr>
        <w:t>», «На дне»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А. Блок «Двенадцать»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 xml:space="preserve">С. Есенин «Анна </w:t>
      </w:r>
      <w:proofErr w:type="spellStart"/>
      <w:r w:rsidRPr="0009294B">
        <w:rPr>
          <w:rFonts w:ascii="Times New Roman" w:eastAsia="Times New Roman" w:hAnsi="Times New Roman" w:cs="Times New Roman"/>
          <w:sz w:val="24"/>
          <w:szCs w:val="24"/>
        </w:rPr>
        <w:t>Снегина</w:t>
      </w:r>
      <w:proofErr w:type="spellEnd"/>
      <w:r w:rsidRPr="0009294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Е. Замятин «Мы»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И. Бабель «Конармия»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А. Платонов «Котлован»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М. Шолохов «Тихий Дон»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М.А. Булгаков «Мастер и Маргарита»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Б. Пастернак «Доктор Живаго»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А.Т. Твардовский «Василий Теркин»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 xml:space="preserve">А.И. </w:t>
      </w:r>
      <w:proofErr w:type="spellStart"/>
      <w:r w:rsidRPr="0009294B">
        <w:rPr>
          <w:rFonts w:ascii="Times New Roman" w:eastAsia="Times New Roman" w:hAnsi="Times New Roman" w:cs="Times New Roman"/>
          <w:sz w:val="24"/>
          <w:szCs w:val="24"/>
        </w:rPr>
        <w:t>Солженицин</w:t>
      </w:r>
      <w:proofErr w:type="spellEnd"/>
      <w:r w:rsidRPr="0009294B">
        <w:rPr>
          <w:rFonts w:ascii="Times New Roman" w:eastAsia="Times New Roman" w:hAnsi="Times New Roman" w:cs="Times New Roman"/>
          <w:sz w:val="24"/>
          <w:szCs w:val="24"/>
        </w:rPr>
        <w:t xml:space="preserve"> «Матренин двор», «Один день Ивана Денисовича»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В.В. Маяковский «Облако в штанах», «Во весь голос»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А.Н. Толстой «Пётр Первый»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А.А. Ахматова «Реквием»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В.П. Астафьев «Царь-рыба»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Ф. Абрамов «Поездка в прошлое»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А. Вампилов «Старший сын»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В. Кондратьев «Сашка»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В. Быков «Черный обелиск»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 xml:space="preserve">В. Распутин «Прощание </w:t>
      </w:r>
      <w:proofErr w:type="gramStart"/>
      <w:r w:rsidRPr="0009294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9294B">
        <w:rPr>
          <w:rFonts w:ascii="Times New Roman" w:eastAsia="Times New Roman" w:hAnsi="Times New Roman" w:cs="Times New Roman"/>
          <w:sz w:val="24"/>
          <w:szCs w:val="24"/>
        </w:rPr>
        <w:t xml:space="preserve"> Матерой»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Ю. Трифонов «Обмен», «Старик»</w:t>
      </w:r>
    </w:p>
    <w:p w:rsidR="0009294B" w:rsidRPr="0009294B" w:rsidRDefault="0009294B" w:rsidP="00092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Ч. Айтматов «Пегий пес, бегущий краем моря»</w:t>
      </w:r>
    </w:p>
    <w:p w:rsidR="0009294B" w:rsidRPr="0009294B" w:rsidRDefault="0009294B" w:rsidP="000929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294B">
        <w:rPr>
          <w:rFonts w:ascii="Times New Roman" w:eastAsia="Times New Roman" w:hAnsi="Times New Roman" w:cs="Times New Roman"/>
          <w:b/>
          <w:bCs/>
          <w:sz w:val="36"/>
          <w:szCs w:val="36"/>
        </w:rPr>
        <w:t>Литература для внеклассного чтения в 11 классе (с 10 на 11 класс)</w:t>
      </w:r>
    </w:p>
    <w:p w:rsidR="0009294B" w:rsidRPr="0009294B" w:rsidRDefault="0009294B" w:rsidP="0009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</w:t>
      </w:r>
    </w:p>
    <w:p w:rsidR="0009294B" w:rsidRPr="0009294B" w:rsidRDefault="0009294B" w:rsidP="00092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А.И. Куприн «Поединок»</w:t>
      </w:r>
    </w:p>
    <w:p w:rsidR="0009294B" w:rsidRPr="0009294B" w:rsidRDefault="0009294B" w:rsidP="00092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И. Шмелёв «Лето Господне»</w:t>
      </w:r>
    </w:p>
    <w:p w:rsidR="0009294B" w:rsidRPr="0009294B" w:rsidRDefault="0009294B" w:rsidP="00092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В. Короленко «Огни», «Река играет», «Чудная»</w:t>
      </w:r>
    </w:p>
    <w:p w:rsidR="0009294B" w:rsidRPr="0009294B" w:rsidRDefault="0009294B" w:rsidP="00092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 xml:space="preserve">М.А. Булгаков «Дни </w:t>
      </w:r>
      <w:proofErr w:type="gramStart"/>
      <w:r w:rsidRPr="0009294B">
        <w:rPr>
          <w:rFonts w:ascii="Times New Roman" w:eastAsia="Times New Roman" w:hAnsi="Times New Roman" w:cs="Times New Roman"/>
          <w:sz w:val="24"/>
          <w:szCs w:val="24"/>
        </w:rPr>
        <w:t>Турбинных</w:t>
      </w:r>
      <w:proofErr w:type="gramEnd"/>
      <w:r w:rsidRPr="0009294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294B" w:rsidRPr="0009294B" w:rsidRDefault="0009294B" w:rsidP="00092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А.П. Платонов «Взыскание погибших»</w:t>
      </w:r>
    </w:p>
    <w:p w:rsidR="0009294B" w:rsidRPr="0009294B" w:rsidRDefault="0009294B" w:rsidP="00092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М.А. Шолохов «Поднятая целина»</w:t>
      </w:r>
    </w:p>
    <w:p w:rsidR="0009294B" w:rsidRPr="0009294B" w:rsidRDefault="0009294B" w:rsidP="00092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 xml:space="preserve">А.Т. Твардовский «Страна </w:t>
      </w:r>
      <w:proofErr w:type="spellStart"/>
      <w:r w:rsidRPr="0009294B">
        <w:rPr>
          <w:rFonts w:ascii="Times New Roman" w:eastAsia="Times New Roman" w:hAnsi="Times New Roman" w:cs="Times New Roman"/>
          <w:sz w:val="24"/>
          <w:szCs w:val="24"/>
        </w:rPr>
        <w:t>Муравия</w:t>
      </w:r>
      <w:proofErr w:type="spellEnd"/>
      <w:r w:rsidRPr="0009294B">
        <w:rPr>
          <w:rFonts w:ascii="Times New Roman" w:eastAsia="Times New Roman" w:hAnsi="Times New Roman" w:cs="Times New Roman"/>
          <w:sz w:val="24"/>
          <w:szCs w:val="24"/>
        </w:rPr>
        <w:t>», «За далью — даль»</w:t>
      </w:r>
    </w:p>
    <w:p w:rsidR="0009294B" w:rsidRPr="0009294B" w:rsidRDefault="0009294B" w:rsidP="00092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А.И. Солженицын «Архипелаг ГУЛАГ», «Раковый корпус»</w:t>
      </w:r>
    </w:p>
    <w:p w:rsidR="0009294B" w:rsidRPr="0009294B" w:rsidRDefault="0009294B" w:rsidP="00092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Д. </w:t>
      </w:r>
      <w:proofErr w:type="spellStart"/>
      <w:r w:rsidRPr="0009294B">
        <w:rPr>
          <w:rFonts w:ascii="Times New Roman" w:eastAsia="Times New Roman" w:hAnsi="Times New Roman" w:cs="Times New Roman"/>
          <w:sz w:val="24"/>
          <w:szCs w:val="24"/>
        </w:rPr>
        <w:t>Гранин</w:t>
      </w:r>
      <w:proofErr w:type="spellEnd"/>
      <w:r w:rsidRPr="0009294B">
        <w:rPr>
          <w:rFonts w:ascii="Times New Roman" w:eastAsia="Times New Roman" w:hAnsi="Times New Roman" w:cs="Times New Roman"/>
          <w:sz w:val="24"/>
          <w:szCs w:val="24"/>
        </w:rPr>
        <w:t xml:space="preserve"> «Зубр»</w:t>
      </w:r>
    </w:p>
    <w:p w:rsidR="0009294B" w:rsidRPr="0009294B" w:rsidRDefault="0009294B" w:rsidP="00092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Р. Рождественского, В. Высоцкого, О. </w:t>
      </w:r>
      <w:proofErr w:type="spellStart"/>
      <w:r w:rsidRPr="0009294B">
        <w:rPr>
          <w:rFonts w:ascii="Times New Roman" w:eastAsia="Times New Roman" w:hAnsi="Times New Roman" w:cs="Times New Roman"/>
          <w:sz w:val="24"/>
          <w:szCs w:val="24"/>
        </w:rPr>
        <w:t>Берггольц</w:t>
      </w:r>
      <w:proofErr w:type="spellEnd"/>
    </w:p>
    <w:p w:rsidR="0009294B" w:rsidRPr="0009294B" w:rsidRDefault="0009294B" w:rsidP="00092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В.П. Астафьев «Последний поклон», «Печальный детектив»</w:t>
      </w:r>
    </w:p>
    <w:p w:rsidR="0009294B" w:rsidRPr="0009294B" w:rsidRDefault="0009294B" w:rsidP="00092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Ф. Абрамов «Братья и сёстры»</w:t>
      </w:r>
    </w:p>
    <w:p w:rsidR="0009294B" w:rsidRPr="0009294B" w:rsidRDefault="0009294B" w:rsidP="00092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В.Г. Распутин «Последний срок»</w:t>
      </w:r>
    </w:p>
    <w:p w:rsidR="0009294B" w:rsidRPr="0009294B" w:rsidRDefault="0009294B" w:rsidP="0009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09294B" w:rsidRPr="0009294B" w:rsidRDefault="0009294B" w:rsidP="000929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Дж. Лондон «Мартин Иден»</w:t>
      </w:r>
    </w:p>
    <w:p w:rsidR="0009294B" w:rsidRPr="0009294B" w:rsidRDefault="0009294B" w:rsidP="000929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Т. Драйзер «Сестра Кэрри», «Американская трагедия»</w:t>
      </w:r>
    </w:p>
    <w:p w:rsidR="0009294B" w:rsidRPr="0009294B" w:rsidRDefault="0009294B" w:rsidP="000929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Б. Шоу «</w:t>
      </w:r>
      <w:proofErr w:type="spellStart"/>
      <w:r w:rsidRPr="0009294B">
        <w:rPr>
          <w:rFonts w:ascii="Times New Roman" w:eastAsia="Times New Roman" w:hAnsi="Times New Roman" w:cs="Times New Roman"/>
          <w:sz w:val="24"/>
          <w:szCs w:val="24"/>
        </w:rPr>
        <w:t>Пигмалион</w:t>
      </w:r>
      <w:proofErr w:type="spellEnd"/>
      <w:r w:rsidRPr="0009294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294B" w:rsidRPr="0009294B" w:rsidRDefault="0009294B" w:rsidP="000929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Э.М. Ремарк «Три товарища»</w:t>
      </w:r>
    </w:p>
    <w:p w:rsidR="0009294B" w:rsidRPr="0009294B" w:rsidRDefault="0009294B" w:rsidP="000929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Э. Хемингуэй «По ком звонит колокол»</w:t>
      </w:r>
    </w:p>
    <w:p w:rsidR="0009294B" w:rsidRPr="0009294B" w:rsidRDefault="0009294B" w:rsidP="000929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Г. Маркес «Сто лет одиночества</w:t>
      </w:r>
      <w:r w:rsidRPr="0009294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9294B" w:rsidRPr="0009294B" w:rsidRDefault="0009294B" w:rsidP="0009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Современная литература</w:t>
      </w:r>
    </w:p>
    <w:p w:rsidR="0009294B" w:rsidRPr="0009294B" w:rsidRDefault="0009294B" w:rsidP="000929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Т. Толстая Из сборника «На золотом крыльце сидели...», «</w:t>
      </w:r>
      <w:proofErr w:type="spellStart"/>
      <w:r w:rsidRPr="0009294B">
        <w:rPr>
          <w:rFonts w:ascii="Times New Roman" w:eastAsia="Times New Roman" w:hAnsi="Times New Roman" w:cs="Times New Roman"/>
          <w:sz w:val="24"/>
          <w:szCs w:val="24"/>
        </w:rPr>
        <w:t>Йорик</w:t>
      </w:r>
      <w:proofErr w:type="spellEnd"/>
      <w:r w:rsidRPr="0009294B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09294B">
        <w:rPr>
          <w:rFonts w:ascii="Times New Roman" w:eastAsia="Times New Roman" w:hAnsi="Times New Roman" w:cs="Times New Roman"/>
          <w:sz w:val="24"/>
          <w:szCs w:val="24"/>
        </w:rPr>
        <w:t>Кысь</w:t>
      </w:r>
      <w:proofErr w:type="spellEnd"/>
      <w:r w:rsidRPr="0009294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294B" w:rsidRPr="0009294B" w:rsidRDefault="0009294B" w:rsidP="000929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Л. Улицкая «Сонечка»</w:t>
      </w:r>
    </w:p>
    <w:p w:rsidR="0009294B" w:rsidRPr="0009294B" w:rsidRDefault="0009294B" w:rsidP="00092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94B">
        <w:rPr>
          <w:rFonts w:ascii="Times New Roman" w:eastAsia="Times New Roman" w:hAnsi="Times New Roman" w:cs="Times New Roman"/>
          <w:sz w:val="24"/>
          <w:szCs w:val="24"/>
        </w:rPr>
        <w:t>Изучение всего списка обязательной литературы займет примерно 2-2,5 часа в день (30-40 страниц текста).</w:t>
      </w:r>
    </w:p>
    <w:p w:rsidR="00093905" w:rsidRDefault="00093905"/>
    <w:sectPr w:rsidR="0009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8E0"/>
    <w:multiLevelType w:val="multilevel"/>
    <w:tmpl w:val="83BA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2586"/>
    <w:multiLevelType w:val="multilevel"/>
    <w:tmpl w:val="A38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B0E3B"/>
    <w:multiLevelType w:val="multilevel"/>
    <w:tmpl w:val="58DA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520DE"/>
    <w:multiLevelType w:val="multilevel"/>
    <w:tmpl w:val="D550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294B"/>
    <w:rsid w:val="0009294B"/>
    <w:rsid w:val="0009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9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2018-07-10T09:38:00Z</dcterms:created>
  <dcterms:modified xsi:type="dcterms:W3CDTF">2018-07-10T09:38:00Z</dcterms:modified>
</cp:coreProperties>
</file>