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ресурсы:</w:t>
      </w:r>
      <w:r w:rsidRPr="002201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Интернет-ресурсы, контент которых можно использовать для развития и оценки функциональной грамотности обучающихся: 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Электронный банк </w:t>
      </w:r>
      <w:proofErr w:type="spellStart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заданий:</w:t>
      </w:r>
      <w:hyperlink r:id="rId6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https</w:t>
        </w:r>
        <w:proofErr w:type="spellEnd"/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://fg.resh.edu.ru/</w:t>
        </w:r>
      </w:hyperlink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Пошаговая инструкция, как получить доступ к электронному банку заданий, представлена в руководстве пользователя. Ознакомиться с руководством пользователя можно по ссылке </w:t>
      </w:r>
      <w:hyperlink r:id="rId7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https://resh.edu.ru/instruction</w:t>
        </w:r>
      </w:hyperlink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Общероссийская оценка по модели PISA. </w:t>
      </w:r>
      <w:proofErr w:type="spellStart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Вебинар</w:t>
      </w:r>
      <w:proofErr w:type="spellEnd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образовательных организаций (25.09.2020). Презентация платформы «Электронный банк тренировочных заданий по оценке функциональной грамотности» </w:t>
      </w:r>
      <w:hyperlink r:id="rId8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https://fioco.ru/vebinar-shkoly-ocenka-pisa</w:t>
        </w:r>
      </w:hyperlink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 Открытые задания https://fioco.ru/примеры-задач-</w:t>
      </w:r>
      <w:proofErr w:type="gramStart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pisa</w:t>
      </w:r>
      <w:proofErr w:type="gramEnd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 Примеры открытых заданий PISA по читательской, математической, естественнонаучной, финансовой грамотности и заданий по совместному решению задач </w:t>
      </w:r>
      <w:hyperlink r:id="rId9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http://center-imc.ru/wp-content/uploads/2020/02/10120.pdf</w:t>
        </w:r>
      </w:hyperlink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proofErr w:type="spellStart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учителей-предметников по функциональной грамотности</w:t>
      </w:r>
      <w:hyperlink r:id="rId10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https://prosv.ru/webinars</w:t>
        </w:r>
      </w:hyperlink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201FA" w:rsidRPr="002201FA" w:rsidRDefault="005D378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tgtFrame="_blank" w:history="1">
        <w:r w:rsidR="002201FA"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Открытый банк заданий по естественнонаучной грамотности ФИПИ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Методические рекомендации для педагогов по формированию функциональной грамотности: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</w:t>
      </w:r>
      <w:hyperlink r:id="rId12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Методические рекомендации для учителей и родителей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hyperlink r:id="rId13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Рекомендации по формированию читательской грамотности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</w:t>
      </w:r>
      <w:hyperlink r:id="rId14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Сборник информационных  материалов по формированию функциональной грамотности для учителя.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hyperlink r:id="rId15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Функциональная грамотность для педагога.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финансовой грамотности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Всероссийский семинар «Формирование и оценка функциональной грамотности»</w:t>
      </w:r>
    </w:p>
    <w:p w:rsidR="002201FA" w:rsidRPr="002201FA" w:rsidRDefault="005D378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tgtFrame="_blank" w:history="1">
        <w:r w:rsidR="002201FA" w:rsidRPr="002201FA">
          <w:rPr>
            <w:rFonts w:ascii="Times New Roman" w:eastAsia="Times New Roman" w:hAnsi="Times New Roman" w:cs="Times New Roman"/>
            <w:color w:val="3366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ru-RU"/>
          </w:rPr>
          <w:t>https://edsoo.ru/Vserossijskij_metodicheskij_seminar_Formirovanie_i_ocenka_funkcionalnoj_gramotnosti_.htm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01F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Полезные ресурсы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Функциональная грамотность школьников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Ссылка:</w:t>
      </w:r>
      <w:hyperlink r:id="rId17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http://www.eduportal44.ru/sites/RSMO-test/DocLib1/Функциональная%20грамотность.pdf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 оценки качества образования ИСРО РАО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Важнейшими задачами Центра являются: проведение фундаментальных и прикладных исследований в области оценки качества образования; разработка научно-</w:t>
      </w:r>
      <w:proofErr w:type="spellStart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методиче</w:t>
      </w:r>
      <w:proofErr w:type="gramStart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кого</w:t>
      </w:r>
      <w:proofErr w:type="spellEnd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обеспечения исследований по оценке качества образования; сравнительная оценка качества образования в России и странах мира.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Ссылка: </w:t>
      </w:r>
      <w:hyperlink r:id="rId18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http://www.centeroko.ru/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СИПКРО. Функциональная грамотность </w:t>
      </w:r>
      <w:proofErr w:type="gramStart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Методические пособия для педагогов по преподаванию курса «Развитие функциональной грамотности обучающихся основной школы». Материалы для организации и проведения региональных мониторингов степени </w:t>
      </w:r>
      <w:proofErr w:type="spellStart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сформированности</w:t>
      </w:r>
      <w:proofErr w:type="spellEnd"/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читательской, математической и естественнонаучной грамотности обучающихся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Ссылка: </w:t>
      </w:r>
      <w:hyperlink r:id="rId19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https://www.sipkro.ru/projects/funktsionalnaya-gramotnost/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Примеры открытых заданий по функциональной грамотности ПИЗА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Ссылка: </w:t>
      </w:r>
      <w:hyperlink r:id="rId20" w:tgtFrame="_blank" w:history="1">
        <w:r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http://center-imc.ru/wp-content/uploads/2020/02/10120.pdf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Рекомендуемые электронные ресурсы (для формирования функциональной грамотности)</w:t>
      </w:r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СИПКРО</w:t>
      </w:r>
    </w:p>
    <w:p w:rsidR="002201FA" w:rsidRPr="002201FA" w:rsidRDefault="005D378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1" w:tgtFrame="_blank" w:history="1">
        <w:r w:rsidR="002201FA"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http://old.sipkro.ru/index.php/86-подразделения/1381-fgo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Издательство «Просвещение»</w:t>
      </w:r>
    </w:p>
    <w:p w:rsidR="002201FA" w:rsidRPr="002201FA" w:rsidRDefault="005D378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2" w:tgtFrame="_blank" w:history="1">
        <w:r w:rsidR="002201FA"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https://media.prosv.ru/fg/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Московский центр качества образования</w:t>
      </w:r>
    </w:p>
    <w:p w:rsidR="002201FA" w:rsidRPr="002201FA" w:rsidRDefault="005D378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3" w:tgtFrame="_blank" w:history="1">
        <w:r w:rsidR="002201FA"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https://mcko.ru/articles/2127</w:t>
        </w:r>
      </w:hyperlink>
    </w:p>
    <w:p w:rsidR="002201FA" w:rsidRPr="002201FA" w:rsidRDefault="002201F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01F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Марафон по функциональной грамотности. Яндекс-Учебник</w:t>
      </w:r>
    </w:p>
    <w:p w:rsidR="002201FA" w:rsidRPr="002201FA" w:rsidRDefault="005D378A" w:rsidP="002201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24" w:tgtFrame="_blank" w:history="1">
        <w:r w:rsidR="002201FA" w:rsidRPr="002201FA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bdr w:val="none" w:sz="0" w:space="0" w:color="auto" w:frame="1"/>
            <w:lang w:eastAsia="ru-RU"/>
          </w:rPr>
          <w:t>https://yandex.ru/promo/education/specpro/marathon2020/main</w:t>
        </w:r>
      </w:hyperlink>
    </w:p>
    <w:p w:rsidR="005D378A" w:rsidRDefault="005D378A" w:rsidP="005D378A">
      <w:pPr>
        <w:pStyle w:val="a4"/>
        <w:spacing w:after="195" w:afterAutospacing="0"/>
        <w:jc w:val="center"/>
      </w:pPr>
      <w:r>
        <w:rPr>
          <w:rStyle w:val="a3"/>
          <w:rFonts w:ascii="Arial" w:hAnsi="Arial" w:cs="Arial"/>
          <w:sz w:val="21"/>
          <w:szCs w:val="21"/>
        </w:rPr>
        <w:t>Банк заданий по функциональной грамотности от издательства "Просвещение"</w:t>
      </w:r>
    </w:p>
    <w:p w:rsidR="005D378A" w:rsidRDefault="005D378A" w:rsidP="005D37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5" w:tgtFrame="_blank" w:history="1">
        <w:r>
          <w:rPr>
            <w:rStyle w:val="a5"/>
            <w:rFonts w:ascii="Arial" w:hAnsi="Arial" w:cs="Arial"/>
            <w:sz w:val="21"/>
            <w:szCs w:val="21"/>
          </w:rPr>
          <w:t>Электронный банк заданий по финансовой грамотности</w:t>
        </w:r>
      </w:hyperlink>
    </w:p>
    <w:p w:rsidR="005D378A" w:rsidRDefault="005D378A" w:rsidP="005D37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6" w:tgtFrame="_blank" w:history="1">
        <w:r>
          <w:rPr>
            <w:rStyle w:val="a5"/>
            <w:rFonts w:ascii="Arial" w:hAnsi="Arial" w:cs="Arial"/>
            <w:sz w:val="21"/>
            <w:szCs w:val="21"/>
          </w:rPr>
          <w:t>Читательская грамотность. Характеристики и система оценивания</w:t>
        </w:r>
      </w:hyperlink>
    </w:p>
    <w:p w:rsidR="005D378A" w:rsidRDefault="005D378A" w:rsidP="005D37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7" w:tgtFrame="_blank" w:history="1">
        <w:r>
          <w:rPr>
            <w:rStyle w:val="a5"/>
            <w:rFonts w:ascii="Arial" w:hAnsi="Arial" w:cs="Arial"/>
            <w:sz w:val="21"/>
            <w:szCs w:val="21"/>
          </w:rPr>
          <w:t>Электронный банк заданий по читательской грамотности</w:t>
        </w:r>
      </w:hyperlink>
      <w:r>
        <w:rPr>
          <w:rFonts w:ascii="Arial" w:hAnsi="Arial" w:cs="Arial"/>
          <w:sz w:val="21"/>
          <w:szCs w:val="21"/>
        </w:rPr>
        <w:t> </w:t>
      </w:r>
    </w:p>
    <w:p w:rsidR="005D378A" w:rsidRDefault="005D378A" w:rsidP="005D37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8" w:tgtFrame="_blank" w:history="1">
        <w:r>
          <w:rPr>
            <w:rStyle w:val="a5"/>
            <w:rFonts w:ascii="Arial" w:hAnsi="Arial" w:cs="Arial"/>
            <w:sz w:val="21"/>
            <w:szCs w:val="21"/>
          </w:rPr>
          <w:t>Электронный банк заданий по математической грамотности </w:t>
        </w:r>
      </w:hyperlink>
    </w:p>
    <w:p w:rsidR="005D378A" w:rsidRDefault="005D378A" w:rsidP="005D37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29" w:tgtFrame="_blank" w:history="1">
        <w:r>
          <w:rPr>
            <w:rStyle w:val="a5"/>
            <w:rFonts w:ascii="Arial" w:hAnsi="Arial" w:cs="Arial"/>
            <w:sz w:val="21"/>
            <w:szCs w:val="21"/>
          </w:rPr>
          <w:t>Электронный банк заданий по естественнонаучной грамотности </w:t>
        </w:r>
      </w:hyperlink>
    </w:p>
    <w:p w:rsidR="005D378A" w:rsidRDefault="005D378A" w:rsidP="005D37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0" w:tgtFrame="_blank" w:history="1">
        <w:r>
          <w:rPr>
            <w:rStyle w:val="a5"/>
            <w:rFonts w:ascii="Arial" w:hAnsi="Arial" w:cs="Arial"/>
            <w:sz w:val="21"/>
            <w:szCs w:val="21"/>
          </w:rPr>
          <w:t>Электронный банк заданий по глобальным компетенциям </w:t>
        </w:r>
      </w:hyperlink>
    </w:p>
    <w:p w:rsidR="005D378A" w:rsidRDefault="005D378A" w:rsidP="005D37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1" w:tgtFrame="_blank" w:history="1">
        <w:r>
          <w:rPr>
            <w:rStyle w:val="a5"/>
            <w:rFonts w:ascii="Arial" w:hAnsi="Arial" w:cs="Arial"/>
            <w:sz w:val="21"/>
            <w:szCs w:val="21"/>
          </w:rPr>
          <w:t>Электронный банк заданий по креативному мышлению</w:t>
        </w:r>
      </w:hyperlink>
    </w:p>
    <w:p w:rsidR="005D378A" w:rsidRDefault="005D378A" w:rsidP="005D37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2" w:tgtFrame="_blank" w:history="1">
        <w:r>
          <w:rPr>
            <w:rStyle w:val="a5"/>
            <w:rFonts w:ascii="Arial" w:hAnsi="Arial" w:cs="Arial"/>
            <w:sz w:val="21"/>
            <w:szCs w:val="21"/>
          </w:rPr>
          <w:t>Примеры заданий по математической грамотности</w:t>
        </w:r>
      </w:hyperlink>
    </w:p>
    <w:p w:rsidR="005D378A" w:rsidRDefault="005D378A" w:rsidP="005D37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3" w:tgtFrame="_blank" w:history="1">
        <w:r>
          <w:rPr>
            <w:rStyle w:val="a5"/>
            <w:rFonts w:ascii="Arial" w:hAnsi="Arial" w:cs="Arial"/>
            <w:sz w:val="21"/>
            <w:szCs w:val="21"/>
          </w:rPr>
          <w:t>Демонстрационные материалы для оценки функциональной грамотности учащихся 5 и 7 классов по шести составляющим функциональной грамотности</w:t>
        </w:r>
      </w:hyperlink>
    </w:p>
    <w:p w:rsidR="005D378A" w:rsidRDefault="005D378A" w:rsidP="005D378A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34" w:tgtFrame="_blank" w:history="1">
        <w:r>
          <w:rPr>
            <w:rStyle w:val="a5"/>
            <w:rFonts w:ascii="Arial" w:hAnsi="Arial" w:cs="Arial"/>
            <w:sz w:val="21"/>
            <w:szCs w:val="21"/>
          </w:rPr>
          <w:t>Электронный банк заданий для оценки функциональной грамотности на сайте Российской электронной школы</w:t>
        </w:r>
      </w:hyperlink>
    </w:p>
    <w:p w:rsidR="005D378A" w:rsidRPr="005D378A" w:rsidRDefault="005D378A" w:rsidP="005D378A">
      <w:pPr>
        <w:pStyle w:val="a4"/>
        <w:numPr>
          <w:ilvl w:val="0"/>
          <w:numId w:val="1"/>
        </w:numPr>
        <w:spacing w:after="195" w:afterAutospacing="0"/>
        <w:jc w:val="center"/>
        <w:rPr>
          <w:rStyle w:val="a3"/>
          <w:b w:val="0"/>
          <w:bCs w:val="0"/>
        </w:rPr>
      </w:pPr>
    </w:p>
    <w:p w:rsidR="005D378A" w:rsidRDefault="005D378A" w:rsidP="005D378A">
      <w:pPr>
        <w:pStyle w:val="a4"/>
        <w:numPr>
          <w:ilvl w:val="0"/>
          <w:numId w:val="1"/>
        </w:numPr>
        <w:spacing w:after="195" w:afterAutospacing="0"/>
        <w:jc w:val="center"/>
      </w:pPr>
      <w:bookmarkStart w:id="0" w:name="_GoBack"/>
      <w:bookmarkEnd w:id="0"/>
      <w:r>
        <w:rPr>
          <w:rStyle w:val="a3"/>
          <w:rFonts w:ascii="Arial" w:hAnsi="Arial" w:cs="Arial"/>
          <w:sz w:val="21"/>
          <w:szCs w:val="21"/>
        </w:rPr>
        <w:t>Банк тренировочных заданий по оценке функциональной грамотности</w:t>
      </w:r>
    </w:p>
    <w:p w:rsidR="005D378A" w:rsidRDefault="005D378A" w:rsidP="005D378A">
      <w:pPr>
        <w:pStyle w:val="a4"/>
        <w:numPr>
          <w:ilvl w:val="0"/>
          <w:numId w:val="1"/>
        </w:numPr>
        <w:spacing w:after="195" w:afterAutospacing="0"/>
      </w:pPr>
      <w:r>
        <w:rPr>
          <w:rFonts w:ascii="Arial" w:hAnsi="Arial" w:cs="Arial"/>
          <w:sz w:val="21"/>
          <w:szCs w:val="21"/>
        </w:rPr>
        <w:t xml:space="preserve">Банк заданий для формирования и оценки функциональной </w:t>
      </w:r>
      <w:proofErr w:type="gramStart"/>
      <w:r>
        <w:rPr>
          <w:rFonts w:ascii="Arial" w:hAnsi="Arial" w:cs="Arial"/>
          <w:sz w:val="21"/>
          <w:szCs w:val="21"/>
        </w:rPr>
        <w:t>грамотности</w:t>
      </w:r>
      <w:proofErr w:type="gramEnd"/>
      <w:r>
        <w:rPr>
          <w:rFonts w:ascii="Arial" w:hAnsi="Arial" w:cs="Arial"/>
          <w:sz w:val="21"/>
          <w:szCs w:val="21"/>
        </w:rPr>
        <w:t xml:space="preserve"> обучающихся основной школы (5-9 классы) представлен по шести направлениям: математическая грамотность, естественнонаучная грамотность, читательская грамотность, финансовая грамотность, глобальные компетенции и креативное мышление. 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</w:r>
    </w:p>
    <w:p w:rsidR="005D378A" w:rsidRDefault="005D378A" w:rsidP="005D378A">
      <w:pPr>
        <w:pStyle w:val="a4"/>
        <w:numPr>
          <w:ilvl w:val="0"/>
          <w:numId w:val="1"/>
        </w:numPr>
        <w:spacing w:after="195" w:afterAutospacing="0"/>
      </w:pPr>
      <w:hyperlink r:id="rId35" w:tooltip=" скачать  документ " w:history="1">
        <w:r>
          <w:rPr>
            <w:rStyle w:val="a5"/>
            <w:rFonts w:ascii="Arial" w:hAnsi="Arial" w:cs="Arial"/>
            <w:sz w:val="21"/>
            <w:szCs w:val="21"/>
          </w:rPr>
          <w:t>Банк тренировочных заданий по оценке функциональной грамотности (презентация)</w:t>
        </w:r>
      </w:hyperlink>
      <w:r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148590" cy="148590"/>
            <wp:effectExtent l="0" t="0" r="3810" b="3810"/>
            <wp:docPr id="1" name="Рисунок 1" descr="(просмотр)&quot;/">
              <a:hlinkClick xmlns:a="http://schemas.openxmlformats.org/drawingml/2006/main" r:id="rId3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3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8A" w:rsidRDefault="005D378A" w:rsidP="005D378A">
      <w:pPr>
        <w:pStyle w:val="a4"/>
        <w:numPr>
          <w:ilvl w:val="0"/>
          <w:numId w:val="1"/>
        </w:numPr>
        <w:spacing w:after="195" w:afterAutospacing="0"/>
      </w:pPr>
      <w:r>
        <w:rPr>
          <w:rFonts w:ascii="Arial" w:hAnsi="Arial" w:cs="Arial"/>
          <w:sz w:val="21"/>
          <w:szCs w:val="21"/>
        </w:rPr>
        <w:t>Открытый банк заданий оценки естественнонаучной грамотности - </w:t>
      </w:r>
      <w:hyperlink r:id="rId38" w:tgtFrame="_blank" w:history="1">
        <w:r>
          <w:rPr>
            <w:rStyle w:val="a5"/>
            <w:rFonts w:ascii="Arial" w:hAnsi="Arial" w:cs="Arial"/>
            <w:b/>
            <w:bCs/>
            <w:sz w:val="21"/>
            <w:szCs w:val="21"/>
          </w:rPr>
          <w:t>открыть</w:t>
        </w:r>
      </w:hyperlink>
    </w:p>
    <w:p w:rsidR="005D378A" w:rsidRDefault="005D378A" w:rsidP="005D378A">
      <w:pPr>
        <w:pStyle w:val="a4"/>
        <w:numPr>
          <w:ilvl w:val="0"/>
          <w:numId w:val="1"/>
        </w:numPr>
        <w:spacing w:after="195" w:afterAutospacing="0"/>
      </w:pPr>
      <w:r>
        <w:rPr>
          <w:rFonts w:ascii="Arial" w:hAnsi="Arial" w:cs="Arial"/>
          <w:sz w:val="21"/>
          <w:szCs w:val="21"/>
        </w:rPr>
        <w:t>Примеры открытых заданий PISA по читательской, математической, естественнонаучной, финансовой грамотности и заданий по совместному решению задач - </w:t>
      </w:r>
      <w:hyperlink r:id="rId39" w:tgtFrame="_blank" w:history="1">
        <w:r>
          <w:rPr>
            <w:rStyle w:val="a5"/>
            <w:rFonts w:ascii="Arial" w:hAnsi="Arial" w:cs="Arial"/>
            <w:b/>
            <w:bCs/>
            <w:sz w:val="21"/>
            <w:szCs w:val="21"/>
          </w:rPr>
          <w:t>открыть</w:t>
        </w:r>
      </w:hyperlink>
    </w:p>
    <w:p w:rsidR="005D378A" w:rsidRDefault="005D378A" w:rsidP="005D378A">
      <w:pPr>
        <w:pStyle w:val="a4"/>
        <w:numPr>
          <w:ilvl w:val="0"/>
          <w:numId w:val="1"/>
        </w:numPr>
        <w:spacing w:after="195" w:afterAutospacing="0"/>
      </w:pPr>
      <w:r>
        <w:rPr>
          <w:rFonts w:ascii="Arial" w:hAnsi="Arial" w:cs="Arial"/>
          <w:sz w:val="21"/>
          <w:szCs w:val="21"/>
        </w:rPr>
        <w:t>Учебное пособие НИМРО "Уроки формирования функциональной грамотности" - </w:t>
      </w:r>
      <w:hyperlink r:id="rId40" w:tgtFrame="_blank" w:history="1">
        <w:r>
          <w:rPr>
            <w:rStyle w:val="a5"/>
            <w:rFonts w:ascii="Arial" w:hAnsi="Arial" w:cs="Arial"/>
            <w:b/>
            <w:bCs/>
            <w:sz w:val="21"/>
            <w:szCs w:val="21"/>
          </w:rPr>
          <w:t>открыть</w:t>
        </w:r>
      </w:hyperlink>
    </w:p>
    <w:p w:rsidR="005D378A" w:rsidRDefault="005D378A" w:rsidP="005D378A">
      <w:pPr>
        <w:pStyle w:val="a4"/>
        <w:numPr>
          <w:ilvl w:val="0"/>
          <w:numId w:val="1"/>
        </w:numPr>
        <w:spacing w:after="195" w:afterAutospacing="0"/>
      </w:pPr>
      <w:r>
        <w:rPr>
          <w:rFonts w:ascii="Arial" w:hAnsi="Arial" w:cs="Arial"/>
          <w:sz w:val="21"/>
          <w:szCs w:val="21"/>
        </w:rPr>
        <w:t>Практические рекомендации "Компетенции "4К": формирование и оценка на уроке" - </w:t>
      </w:r>
      <w:hyperlink r:id="rId41" w:tgtFrame="_blank" w:history="1">
        <w:r>
          <w:rPr>
            <w:rStyle w:val="a5"/>
            <w:rFonts w:ascii="Arial" w:hAnsi="Arial" w:cs="Arial"/>
            <w:b/>
            <w:bCs/>
            <w:sz w:val="21"/>
            <w:szCs w:val="21"/>
          </w:rPr>
          <w:t>открыть</w:t>
        </w:r>
      </w:hyperlink>
    </w:p>
    <w:p w:rsidR="00FC0E53" w:rsidRPr="002201FA" w:rsidRDefault="005D378A">
      <w:pPr>
        <w:rPr>
          <w:rFonts w:ascii="Times New Roman" w:hAnsi="Times New Roman" w:cs="Times New Roman"/>
          <w:sz w:val="24"/>
          <w:szCs w:val="24"/>
        </w:rPr>
      </w:pPr>
    </w:p>
    <w:sectPr w:rsidR="00FC0E53" w:rsidRPr="00220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A748B"/>
    <w:multiLevelType w:val="multilevel"/>
    <w:tmpl w:val="8AD4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FA"/>
    <w:rsid w:val="002201FA"/>
    <w:rsid w:val="003B6F89"/>
    <w:rsid w:val="005D378A"/>
    <w:rsid w:val="00B6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1FA"/>
    <w:rPr>
      <w:b/>
      <w:bCs/>
    </w:rPr>
  </w:style>
  <w:style w:type="paragraph" w:styleId="a4">
    <w:name w:val="Normal (Web)"/>
    <w:basedOn w:val="a"/>
    <w:uiPriority w:val="99"/>
    <w:semiHidden/>
    <w:unhideWhenUsed/>
    <w:rsid w:val="0022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01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01FA"/>
    <w:rPr>
      <w:b/>
      <w:bCs/>
    </w:rPr>
  </w:style>
  <w:style w:type="paragraph" w:styleId="a4">
    <w:name w:val="Normal (Web)"/>
    <w:basedOn w:val="a"/>
    <w:uiPriority w:val="99"/>
    <w:semiHidden/>
    <w:unhideWhenUsed/>
    <w:rsid w:val="0022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201F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icei-2.ru/chrome-extension:/efaidnbmnnnibpcajpcglclefindmkaj/viewer.html?pdfurl=https%3A%2F%2Fgimnazia133.my1.ru%2FFG%2Fmetod_rekom%2Frekomendacii_po_formirovaniju_chitatelskoj_gramotn.pdf&amp;clen=3817909&amp;chunk=true" TargetMode="External"/><Relationship Id="rId18" Type="http://schemas.openxmlformats.org/officeDocument/2006/relationships/hyperlink" Target="http://www.centeroko.ru/" TargetMode="External"/><Relationship Id="rId26" Type="http://schemas.openxmlformats.org/officeDocument/2006/relationships/hyperlink" Target="http://skiv.instrao.ru/bank-zadaniy/chitatelskaya-gramotnost/%D0%A7%D0%A2_5_2020_%D1%85%D0%B0%D1%80%D0%B0%D0%BA%D1%82%D0%B5%D1%80%D0%B8%D1%81%D1%82%D0%B8%D0%BA%D0%B8%20%D0%B8%20%D1%81%D0%B8%D1%81%D1%82%D0%B5%D0%BC%D0%B0%20%D0%BE%D1%86%D0%B5%D0%BD%D0%B8%D0%B2%D0%B0%D0%BD%D0%B8%D1%8F.pdf" TargetMode="External"/><Relationship Id="rId39" Type="http://schemas.openxmlformats.org/officeDocument/2006/relationships/hyperlink" Target="https://tavda-sosh1.edusite.ru/DswMedia/sbornikpisa-primeryiotkryityixzadaniy.pdf" TargetMode="External"/><Relationship Id="rId21" Type="http://schemas.openxmlformats.org/officeDocument/2006/relationships/hyperlink" Target="http://old.sipkro.ru/index.php/86-%D0%BF%D0%BE%D0%B4%D1%80%D0%B0%D0%B7%D0%B4%D0%B5%D0%BB%D0%B5%D0%BD%D0%B8%D1%8F/1381-fgo" TargetMode="External"/><Relationship Id="rId34" Type="http://schemas.openxmlformats.org/officeDocument/2006/relationships/hyperlink" Target="https://fg.resh.edu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sh.edu.ru/instru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o.ru/Vserossijskij_metodicheskij_seminar_Formirovanie_i_ocenka_funkcionalnoj_gramotnosti_.htm" TargetMode="External"/><Relationship Id="rId20" Type="http://schemas.openxmlformats.org/officeDocument/2006/relationships/hyperlink" Target="http://center-imc.ru/wp-content/uploads/2020/02/10120.pdf" TargetMode="External"/><Relationship Id="rId29" Type="http://schemas.openxmlformats.org/officeDocument/2006/relationships/hyperlink" Target="http://skiv.instrao.ru/bank-zadaniy/estestvennonauchnaya-gramotnost/" TargetMode="External"/><Relationship Id="rId41" Type="http://schemas.openxmlformats.org/officeDocument/2006/relationships/hyperlink" Target="https://tavda-sosh1.edusite.ru/DswMedia/4k_prakticheskierekomendacii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g.resh.edu.ru/" TargetMode="External"/><Relationship Id="rId11" Type="http://schemas.openxmlformats.org/officeDocument/2006/relationships/hyperlink" Target="https://fipi.ru/otkrytyy-bank-zadaniy-dlya-otsenki-yestestvennonauchnoy-gramotnosti" TargetMode="External"/><Relationship Id="rId24" Type="http://schemas.openxmlformats.org/officeDocument/2006/relationships/hyperlink" Target="https://yandex.ru/promo/education/specpro/marathon2020/main" TargetMode="External"/><Relationship Id="rId32" Type="http://schemas.openxmlformats.org/officeDocument/2006/relationships/hyperlink" Target="http://www.centeroko.ru/pisa15/pisa15_pub.html" TargetMode="External"/><Relationship Id="rId37" Type="http://schemas.openxmlformats.org/officeDocument/2006/relationships/image" Target="media/image1.png"/><Relationship Id="rId40" Type="http://schemas.openxmlformats.org/officeDocument/2006/relationships/hyperlink" Target="https://tavda-sosh1.edusite.ru/DswMedia/urokiformirovaniyafunkcional-noygramotnosti_novosibirsk-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cei-2.ru/chrome-extension:/efaidnbmnnnibpcajpcglclefindmkaj/viewer.html?pdfurl=https%3A%2F%2Fgimnazia133.my1.ru%2FFG%2Fmetod_rekom%2Ffg_dlja_pedagoga.pdf&amp;clen=3106013&amp;chunk=true" TargetMode="External"/><Relationship Id="rId23" Type="http://schemas.openxmlformats.org/officeDocument/2006/relationships/hyperlink" Target="https://mcko.ru/articles/2127" TargetMode="External"/><Relationship Id="rId28" Type="http://schemas.openxmlformats.org/officeDocument/2006/relationships/hyperlink" Target="http://skiv.instrao.ru/bank-zadaniy/matematicheskaya-gramotnost/" TargetMode="External"/><Relationship Id="rId36" Type="http://schemas.openxmlformats.org/officeDocument/2006/relationships/hyperlink" Target="https://cms2.edu.yar.ru/docviewer?url=https%3A%2F%2Fryb3sh.edu.yar.ru%2Ffgos_2021__funktsionalnaya__37%2Ffunktsionalnaya_gramotnost%2Fbank_trenirovochnih_zadaniy_po_otsenke_funktsionalnoy_gramotnosti.pdf&amp;name=%D0%91%D0%B0%D0%BD%D0%BA%20%D1%82%D1%80%D0%B5%D0%BD%D0%B8%D1%80%D0%BE%D0%B2%D0%BE%D1%87%D0%BD%D1%8B%D1%85%20%D0%B7%D0%B0%D0%B4%D0%B0%D0%BD%D0%B8%D0%B9%20%D0%BF%D0%BE%20%D0%BE%D1%86%D0%B5%D0%BD%D0%BA%D0%B5%20%D1%84%D1%83%D0%BD%D0%BA%D1%86%D0%B8%D0%BE%D0%BD%D0%B0%D0%BB%D1%8C%D0%BD%D0%BE%D0%B9%20%D0%B3%D1%80%D0%B0%D0%BC%D0%BE%D1%82%D0%BD%D0%BE%D1%81%D1%82%D0%B8%20(%D0%BF%D1%80%D0%B5%D0%B7%D0%B5%D0%BD%D1%82%D0%B0%D1%86%D0%B8%D1%8F)" TargetMode="External"/><Relationship Id="rId10" Type="http://schemas.openxmlformats.org/officeDocument/2006/relationships/hyperlink" Target="http://licei-2.ru/%20https:/prosv.ru/webinars" TargetMode="External"/><Relationship Id="rId19" Type="http://schemas.openxmlformats.org/officeDocument/2006/relationships/hyperlink" Target="https://www.sipkro.ru/projects/funktsionalnaya-gramotnost/" TargetMode="External"/><Relationship Id="rId31" Type="http://schemas.openxmlformats.org/officeDocument/2006/relationships/hyperlink" Target="http://skiv.instrao.ru/bank-zadaniy/kreativnoe-myshlen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ter-imc.ru/wp-content/uploads/2020/02/10120.pdf" TargetMode="External"/><Relationship Id="rId14" Type="http://schemas.openxmlformats.org/officeDocument/2006/relationships/hyperlink" Target="http://licei-2.ru/chrome-extension:/efaidnbmnnnibpcajpcglclefindmkaj/viewer.html?pdfurl=https%3A%2F%2Fgimnazia133.my1.ru%2FFG%2Fmetod_rekom%2Fsbornik_inf-materialov.pdf&amp;clen=2806604&amp;chunk=true" TargetMode="External"/><Relationship Id="rId22" Type="http://schemas.openxmlformats.org/officeDocument/2006/relationships/hyperlink" Target="https://media.prosv.ru/fg/" TargetMode="External"/><Relationship Id="rId27" Type="http://schemas.openxmlformats.org/officeDocument/2006/relationships/hyperlink" Target="http://skiv.instrao.ru/bank-zadaniy/chitatelskaya-gramotnost/" TargetMode="External"/><Relationship Id="rId30" Type="http://schemas.openxmlformats.org/officeDocument/2006/relationships/hyperlink" Target="http://skiv.instrao.ru/bank-zadaniy/globalnye-kompetentsii/" TargetMode="External"/><Relationship Id="rId35" Type="http://schemas.openxmlformats.org/officeDocument/2006/relationships/hyperlink" Target="https://ryb3sh.edu.yar.ru/fgos_2021__funktsionalnaya__37/funktsionalnaya_gramotnost/bank_trenirovochnih_zadaniy_po_otsenke_funktsionalnoy_gramotnosti.pdf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fioco.ru/vebinar-shkoly-ocenka-pisa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icei-2.ru/chrome-extension:/efaidnbmnnnibpcajpcglclefindmkaj/viewer.html?pdfurl=https%3A%2F%2Fgimnazia133.my1.ru%2FFG%2Fmetod_rekom%2Fmetodicheskie_rekomendacii_dlja_uchitelej_i_rodite.pdf&amp;clen=6569441&amp;chunk=true" TargetMode="External"/><Relationship Id="rId17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25" Type="http://schemas.openxmlformats.org/officeDocument/2006/relationships/hyperlink" Target="http://skiv.instrao.ru/bank-zadaniy/finansovaya-gramotnost/" TargetMode="External"/><Relationship Id="rId33" Type="http://schemas.openxmlformats.org/officeDocument/2006/relationships/hyperlink" Target="http://skiv.instrao.ru/support/demonstratsionnye-materialya/index.php" TargetMode="External"/><Relationship Id="rId38" Type="http://schemas.openxmlformats.org/officeDocument/2006/relationships/hyperlink" Target="https://fipi.ru/otkrytyy-bank-zadaniy-dlya-otsenki-yestestvennonauchnoy-gramot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2022-12-12T07:22:00Z</dcterms:created>
  <dcterms:modified xsi:type="dcterms:W3CDTF">2022-12-12T07:49:00Z</dcterms:modified>
</cp:coreProperties>
</file>